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DC" w:rsidRPr="00911781" w:rsidRDefault="00DB59DC" w:rsidP="00F0720C">
      <w:pPr>
        <w:spacing w:before="12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52"/>
          <w:szCs w:val="53"/>
          <w:lang w:eastAsia="ru-RU"/>
        </w:rPr>
      </w:pPr>
      <w:r w:rsidRPr="00911781">
        <w:rPr>
          <w:rFonts w:ascii="Times New Roman" w:eastAsia="Times New Roman" w:hAnsi="Times New Roman" w:cs="Times New Roman"/>
          <w:caps/>
          <w:sz w:val="52"/>
          <w:szCs w:val="53"/>
          <w:lang w:eastAsia="ru-RU"/>
        </w:rPr>
        <w:t>Номинации конкурса</w:t>
      </w:r>
    </w:p>
    <w:p w:rsidR="00DB59DC" w:rsidRPr="00911781" w:rsidRDefault="00DB59DC" w:rsidP="00911781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DB59DC" w:rsidRPr="00911781" w:rsidRDefault="00DB59DC" w:rsidP="00F0720C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11781">
        <w:rPr>
          <w:rFonts w:ascii="Times New Roman" w:eastAsia="Times New Roman" w:hAnsi="Times New Roman" w:cs="Times New Roman"/>
          <w:b/>
          <w:bCs/>
          <w:sz w:val="28"/>
          <w:szCs w:val="30"/>
          <w:bdr w:val="none" w:sz="0" w:space="0" w:color="auto" w:frame="1"/>
          <w:lang w:eastAsia="ru-RU"/>
        </w:rPr>
        <w:t>Строительство и жилищно-коммунальное хозяйство</w:t>
      </w:r>
      <w:r w:rsidRPr="00911781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</w:p>
    <w:p w:rsidR="00DB59DC" w:rsidRPr="00F0720C" w:rsidRDefault="00DB59DC" w:rsidP="00F0720C">
      <w:pPr>
        <w:pStyle w:val="a7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720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Практики в сфере поддержки строительной отрасли, включая индивидуальное жилищное строительство; практики государственно-частного партнерства в сфере жилищно-коммунального хозяйства; практики в сфере повышения эффективности использования </w:t>
      </w:r>
      <w:proofErr w:type="spellStart"/>
      <w:r w:rsidRPr="00F0720C">
        <w:rPr>
          <w:rFonts w:ascii="Times New Roman" w:eastAsia="Times New Roman" w:hAnsi="Times New Roman" w:cs="Times New Roman"/>
          <w:sz w:val="28"/>
          <w:szCs w:val="30"/>
          <w:lang w:eastAsia="ru-RU"/>
        </w:rPr>
        <w:t>энерго</w:t>
      </w:r>
      <w:proofErr w:type="spellEnd"/>
      <w:r w:rsidRPr="00F0720C">
        <w:rPr>
          <w:rFonts w:ascii="Times New Roman" w:eastAsia="Times New Roman" w:hAnsi="Times New Roman" w:cs="Times New Roman"/>
          <w:sz w:val="28"/>
          <w:szCs w:val="30"/>
          <w:lang w:eastAsia="ru-RU"/>
        </w:rPr>
        <w:t>- и водных ресурсов; практики комплексного освоения территорий; практики повышения транспортной доступности территории и др.</w:t>
      </w:r>
    </w:p>
    <w:p w:rsidR="00DB59DC" w:rsidRPr="00911781" w:rsidRDefault="00DB59DC" w:rsidP="00F0720C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11781">
        <w:rPr>
          <w:rFonts w:ascii="Times New Roman" w:eastAsia="Times New Roman" w:hAnsi="Times New Roman" w:cs="Times New Roman"/>
          <w:b/>
          <w:bCs/>
          <w:sz w:val="28"/>
          <w:szCs w:val="30"/>
          <w:bdr w:val="none" w:sz="0" w:space="0" w:color="auto" w:frame="1"/>
          <w:lang w:eastAsia="ru-RU"/>
        </w:rPr>
        <w:t>Городское развитие и инфраструктура</w:t>
      </w:r>
      <w:r w:rsidRPr="00911781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</w:p>
    <w:p w:rsidR="00DB59DC" w:rsidRPr="00F0720C" w:rsidRDefault="00DB59DC" w:rsidP="00F0720C">
      <w:pPr>
        <w:pStyle w:val="a7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720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Практики развития городской среды и общественных пространств; практики создания условий для комфортного и безопасного проживания; практики вовлечения городских сообществ в обсуждение, формирование и реализацию проектов; практики </w:t>
      </w:r>
      <w:proofErr w:type="spellStart"/>
      <w:r w:rsidRPr="00F0720C">
        <w:rPr>
          <w:rFonts w:ascii="Times New Roman" w:eastAsia="Times New Roman" w:hAnsi="Times New Roman" w:cs="Times New Roman"/>
          <w:sz w:val="28"/>
          <w:szCs w:val="30"/>
          <w:lang w:eastAsia="ru-RU"/>
        </w:rPr>
        <w:t>софинансирования</w:t>
      </w:r>
      <w:proofErr w:type="spellEnd"/>
      <w:r w:rsidRPr="00F0720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реализации, в том числе инфраструктурных проектов и др. </w:t>
      </w:r>
    </w:p>
    <w:p w:rsidR="00DB59DC" w:rsidRPr="00911781" w:rsidRDefault="00DB59DC" w:rsidP="00F0720C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11781">
        <w:rPr>
          <w:rFonts w:ascii="Times New Roman" w:eastAsia="Times New Roman" w:hAnsi="Times New Roman" w:cs="Times New Roman"/>
          <w:b/>
          <w:bCs/>
          <w:sz w:val="28"/>
          <w:szCs w:val="30"/>
          <w:bdr w:val="none" w:sz="0" w:space="0" w:color="auto" w:frame="1"/>
          <w:lang w:eastAsia="ru-RU"/>
        </w:rPr>
        <w:t>Экология и бережливое отношение к природе</w:t>
      </w:r>
      <w:r w:rsidRPr="00911781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</w:p>
    <w:p w:rsidR="00DB59DC" w:rsidRPr="00F0720C" w:rsidRDefault="00DB59DC" w:rsidP="00F0720C">
      <w:pPr>
        <w:pStyle w:val="a7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720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Практики бережного отношения к окружающей среде; практики, направленные на повышение энергоэффективности и ресурсосбережения; практики, направленные на эффективное обращение с отходами производства и потребления; практики охраны и поддержки природного наследия; практики продвижения </w:t>
      </w:r>
      <w:proofErr w:type="spellStart"/>
      <w:r w:rsidRPr="00F0720C">
        <w:rPr>
          <w:rFonts w:ascii="Times New Roman" w:eastAsia="Times New Roman" w:hAnsi="Times New Roman" w:cs="Times New Roman"/>
          <w:sz w:val="28"/>
          <w:szCs w:val="30"/>
          <w:lang w:eastAsia="ru-RU"/>
        </w:rPr>
        <w:t>экоинноваций</w:t>
      </w:r>
      <w:proofErr w:type="spellEnd"/>
      <w:r w:rsidRPr="00F0720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; практики, направленные на снижение загрязнения атмосферного воздуха и почв, улучшения качества питьевой воды, оздоровления водных объектов, сохранения биологического разнообразия и др. </w:t>
      </w:r>
    </w:p>
    <w:p w:rsidR="00DB59DC" w:rsidRPr="00911781" w:rsidRDefault="00DB59DC" w:rsidP="00F0720C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11781">
        <w:rPr>
          <w:rFonts w:ascii="Times New Roman" w:eastAsia="Times New Roman" w:hAnsi="Times New Roman" w:cs="Times New Roman"/>
          <w:b/>
          <w:bCs/>
          <w:sz w:val="28"/>
          <w:szCs w:val="30"/>
          <w:bdr w:val="none" w:sz="0" w:space="0" w:color="auto" w:frame="1"/>
          <w:lang w:eastAsia="ru-RU"/>
        </w:rPr>
        <w:t>Туризм и культура</w:t>
      </w:r>
      <w:r w:rsidRPr="00911781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</w:p>
    <w:p w:rsidR="00DB59DC" w:rsidRPr="00F0720C" w:rsidRDefault="00DB59DC" w:rsidP="00F0720C">
      <w:pPr>
        <w:pStyle w:val="a7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720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Практики, направленные на привлечение туристов; практики, направленные на развитие туристской инфраструктуры, формирование туристического бренда; практики в сфере событийного, гастрономического, культурно-познавательного, этнографического и рекреационного туризма; практики проведения сбора и анализа данных о туристских потоках; практики создания (реконструкции) культурно-образовательных и музейных комплексов; практики внедрения новых форматов проведения культурных мероприятий; практики в области сохранения культурного наследия и др. </w:t>
      </w:r>
    </w:p>
    <w:p w:rsidR="00DB59DC" w:rsidRPr="00911781" w:rsidRDefault="00DB59DC" w:rsidP="00F0720C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11781">
        <w:rPr>
          <w:rFonts w:ascii="Times New Roman" w:eastAsia="Times New Roman" w:hAnsi="Times New Roman" w:cs="Times New Roman"/>
          <w:b/>
          <w:bCs/>
          <w:sz w:val="28"/>
          <w:szCs w:val="30"/>
          <w:bdr w:val="none" w:sz="0" w:space="0" w:color="auto" w:frame="1"/>
          <w:lang w:eastAsia="ru-RU"/>
        </w:rPr>
        <w:t>Поддержка бизнеса и развитие экспорта</w:t>
      </w:r>
      <w:r w:rsidRPr="00911781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</w:p>
    <w:p w:rsidR="00DB59DC" w:rsidRDefault="00DB59DC" w:rsidP="00F0720C">
      <w:pPr>
        <w:pStyle w:val="a7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720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Практики, направленные на улучшение инвестиционного климата; практики, направленные на увеличение числа субъектов МСП, увеличение числа занятых в сфере МСП, а также </w:t>
      </w:r>
      <w:proofErr w:type="spellStart"/>
      <w:r w:rsidRPr="00F0720C">
        <w:rPr>
          <w:rFonts w:ascii="Times New Roman" w:eastAsia="Times New Roman" w:hAnsi="Times New Roman" w:cs="Times New Roman"/>
          <w:sz w:val="28"/>
          <w:szCs w:val="30"/>
          <w:lang w:eastAsia="ru-RU"/>
        </w:rPr>
        <w:t>самозанятых</w:t>
      </w:r>
      <w:proofErr w:type="spellEnd"/>
      <w:r w:rsidRPr="00F0720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граждан; практики поддержки производства и сбыта продукции субъектов МСП; практики акселерации </w:t>
      </w:r>
      <w:proofErr w:type="spellStart"/>
      <w:r w:rsidRPr="00F0720C">
        <w:rPr>
          <w:rFonts w:ascii="Times New Roman" w:eastAsia="Times New Roman" w:hAnsi="Times New Roman" w:cs="Times New Roman"/>
          <w:sz w:val="28"/>
          <w:szCs w:val="30"/>
          <w:lang w:eastAsia="ru-RU"/>
        </w:rPr>
        <w:t>стартапов</w:t>
      </w:r>
      <w:proofErr w:type="spellEnd"/>
      <w:r w:rsidRPr="00F0720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; практики, направленные на достижение международной конкурентоспособности российских компаний и продвижение российских товаров (работ, услуг) на внешних рынках и др. </w:t>
      </w:r>
    </w:p>
    <w:p w:rsidR="00F0720C" w:rsidRDefault="00F0720C" w:rsidP="00F0720C">
      <w:pPr>
        <w:pStyle w:val="a7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F0720C" w:rsidRPr="00F0720C" w:rsidRDefault="00F0720C" w:rsidP="00F0720C">
      <w:pPr>
        <w:pStyle w:val="a7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bookmarkStart w:id="0" w:name="_GoBack"/>
      <w:bookmarkEnd w:id="0"/>
    </w:p>
    <w:p w:rsidR="00DB59DC" w:rsidRPr="00911781" w:rsidRDefault="00DB59DC" w:rsidP="00F0720C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11781">
        <w:rPr>
          <w:rFonts w:ascii="Times New Roman" w:eastAsia="Times New Roman" w:hAnsi="Times New Roman" w:cs="Times New Roman"/>
          <w:b/>
          <w:bCs/>
          <w:sz w:val="28"/>
          <w:szCs w:val="30"/>
          <w:bdr w:val="none" w:sz="0" w:space="0" w:color="auto" w:frame="1"/>
          <w:lang w:eastAsia="ru-RU"/>
        </w:rPr>
        <w:lastRenderedPageBreak/>
        <w:t>Социальное благополучие</w:t>
      </w:r>
      <w:r w:rsidRPr="00911781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</w:p>
    <w:p w:rsidR="00DB59DC" w:rsidRPr="00F0720C" w:rsidRDefault="00DB59DC" w:rsidP="00F0720C">
      <w:pPr>
        <w:pStyle w:val="a7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720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Практики, направленные на увеличение ожидаемой продолжительности жизни населения; практики в области физической культуры и спорта; практики в сфере развития социальной инфраструктуры; практики, направленные на ликвидацию кадрового дефицита в социальной сфере; практики передачи негосударственному сектору услуг в социальной сфере и обеспечения населения качественными услугами; практики применения механизма персонифицированного финансирования при оказании социальных услуг; практики адаптации и улучшения условий жизни инвалидов и социально незащищенных слоев населения; практики создания условий для осуществления трудовой деятельности женщин, имеющих детей; практики поддержки и повышения качества жизни граждан старшего поколения; практики поддержки волонтерской (добровольческой) деятельности граждан и др. </w:t>
      </w:r>
    </w:p>
    <w:p w:rsidR="00DB59DC" w:rsidRPr="00911781" w:rsidRDefault="00DB59DC" w:rsidP="00F0720C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11781">
        <w:rPr>
          <w:rFonts w:ascii="Times New Roman" w:eastAsia="Times New Roman" w:hAnsi="Times New Roman" w:cs="Times New Roman"/>
          <w:b/>
          <w:bCs/>
          <w:sz w:val="28"/>
          <w:szCs w:val="30"/>
          <w:bdr w:val="none" w:sz="0" w:space="0" w:color="auto" w:frame="1"/>
          <w:lang w:eastAsia="ru-RU"/>
        </w:rPr>
        <w:t>Наука и образование</w:t>
      </w:r>
      <w:r w:rsidRPr="00911781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</w:p>
    <w:p w:rsidR="00DB59DC" w:rsidRPr="00F0720C" w:rsidRDefault="00DB59DC" w:rsidP="00F0720C">
      <w:pPr>
        <w:pStyle w:val="a7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720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Практики, направленные на внедрения новых методов обучения и воспитания, образовательных технологий; практики выявления, поддержки и развития талантливых детей и молодежи; практики создания современной и безопасной цифровой образовательной среды; практики формирования системы непрерывного обновления знаний и приобретения новых профессиональных навыков; практики создания передовой инфраструктуры научных исследований и разработок; практики, направленные на поддержку осуществления молодыми учеными научных исследований и разработок; практики, направленные на инновации и развитие региональной инновационной инфраструктуры и др. </w:t>
      </w:r>
    </w:p>
    <w:p w:rsidR="00DB59DC" w:rsidRPr="00911781" w:rsidRDefault="00DB59DC" w:rsidP="00F0720C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11781">
        <w:rPr>
          <w:rFonts w:ascii="Times New Roman" w:eastAsia="Times New Roman" w:hAnsi="Times New Roman" w:cs="Times New Roman"/>
          <w:b/>
          <w:bCs/>
          <w:sz w:val="28"/>
          <w:szCs w:val="30"/>
          <w:bdr w:val="none" w:sz="0" w:space="0" w:color="auto" w:frame="1"/>
          <w:lang w:eastAsia="ru-RU"/>
        </w:rPr>
        <w:t xml:space="preserve">Цифровое развитие </w:t>
      </w:r>
    </w:p>
    <w:p w:rsidR="00DB59DC" w:rsidRPr="00F0720C" w:rsidRDefault="00DB59DC" w:rsidP="00F0720C">
      <w:pPr>
        <w:pStyle w:val="a7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720C">
        <w:rPr>
          <w:rFonts w:ascii="Times New Roman" w:eastAsia="Times New Roman" w:hAnsi="Times New Roman" w:cs="Times New Roman"/>
          <w:sz w:val="28"/>
          <w:szCs w:val="30"/>
          <w:lang w:eastAsia="ru-RU"/>
        </w:rPr>
        <w:t>Практики государственного управления, направленные на поддержку технологического развития регионов; практики обеспечения информационной безопасности; практики внедрения цифровых технологий и платформенных решений в сферах государственного управления и оказания государственных услуг; практики формирования систем поддержки принятия управленческих решений; практики преобразования приоритетных отраслей экономики и социальной сферы посредством внедрения цифровых технологий и платформенных решений и др.</w:t>
      </w:r>
    </w:p>
    <w:p w:rsidR="00DB59DC" w:rsidRPr="00911781" w:rsidRDefault="00DB59DC" w:rsidP="00F0720C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11781">
        <w:rPr>
          <w:rFonts w:ascii="Times New Roman" w:eastAsia="Times New Roman" w:hAnsi="Times New Roman" w:cs="Times New Roman"/>
          <w:b/>
          <w:bCs/>
          <w:sz w:val="28"/>
          <w:szCs w:val="30"/>
          <w:bdr w:val="none" w:sz="0" w:space="0" w:color="auto" w:frame="1"/>
          <w:lang w:eastAsia="ru-RU"/>
        </w:rPr>
        <w:t xml:space="preserve">Регион-донор </w:t>
      </w:r>
    </w:p>
    <w:p w:rsidR="00DB59DC" w:rsidRPr="00F0720C" w:rsidRDefault="00DB59DC" w:rsidP="00F0720C">
      <w:pPr>
        <w:pStyle w:val="a7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720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Субъект Российской Федерации, лидирующий по количеству внедрения его практик в других регионах. </w:t>
      </w:r>
    </w:p>
    <w:p w:rsidR="00DB59DC" w:rsidRPr="00911781" w:rsidRDefault="00DB59DC" w:rsidP="00F0720C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11781">
        <w:rPr>
          <w:rFonts w:ascii="Times New Roman" w:eastAsia="Times New Roman" w:hAnsi="Times New Roman" w:cs="Times New Roman"/>
          <w:b/>
          <w:bCs/>
          <w:sz w:val="28"/>
          <w:szCs w:val="30"/>
          <w:bdr w:val="none" w:sz="0" w:space="0" w:color="auto" w:frame="1"/>
          <w:lang w:eastAsia="ru-RU"/>
        </w:rPr>
        <w:t xml:space="preserve">Регион-наставник </w:t>
      </w:r>
    </w:p>
    <w:p w:rsidR="00DB59DC" w:rsidRPr="00F0720C" w:rsidRDefault="00DB59DC" w:rsidP="00F0720C">
      <w:pPr>
        <w:pStyle w:val="a7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0720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Субъект Российской Федерации, активно участвующий в поддержке и сопровождении внедрения представленных им практик в других регионах. </w:t>
      </w:r>
    </w:p>
    <w:p w:rsidR="00DB59DC" w:rsidRPr="00911781" w:rsidRDefault="00DB59DC" w:rsidP="00F0720C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11781">
        <w:rPr>
          <w:rFonts w:ascii="Times New Roman" w:eastAsia="Times New Roman" w:hAnsi="Times New Roman" w:cs="Times New Roman"/>
          <w:b/>
          <w:bCs/>
          <w:sz w:val="28"/>
          <w:szCs w:val="30"/>
          <w:bdr w:val="none" w:sz="0" w:space="0" w:color="auto" w:frame="1"/>
          <w:lang w:eastAsia="ru-RU"/>
        </w:rPr>
        <w:t xml:space="preserve">Регион – лидер изменений </w:t>
      </w:r>
    </w:p>
    <w:p w:rsidR="00537E3D" w:rsidRPr="00F0720C" w:rsidRDefault="00DB59DC" w:rsidP="00F0720C">
      <w:pPr>
        <w:pStyle w:val="a7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0"/>
        </w:rPr>
      </w:pPr>
      <w:r w:rsidRPr="00F0720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Субъект Российской Федерации, успешно внедривший на своей территории наибольшее количество лучших практик. </w:t>
      </w:r>
    </w:p>
    <w:sectPr w:rsidR="00537E3D" w:rsidRPr="00F0720C" w:rsidSect="00F0720C">
      <w:pgSz w:w="11906" w:h="16838"/>
      <w:pgMar w:top="720" w:right="707" w:bottom="720" w:left="720" w:header="708" w:footer="708" w:gutter="0"/>
      <w:pgBorders w:offsetFrom="page">
        <w:top w:val="doubleWave" w:sz="6" w:space="24" w:color="70AD47" w:themeColor="accent6"/>
        <w:left w:val="doubleWave" w:sz="6" w:space="24" w:color="70AD47" w:themeColor="accent6"/>
        <w:bottom w:val="doubleWave" w:sz="6" w:space="24" w:color="70AD47" w:themeColor="accent6"/>
        <w:right w:val="doubleWave" w:sz="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A2FA5"/>
    <w:multiLevelType w:val="hybridMultilevel"/>
    <w:tmpl w:val="FD70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95553"/>
    <w:multiLevelType w:val="multilevel"/>
    <w:tmpl w:val="1C02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DC"/>
    <w:rsid w:val="00537E3D"/>
    <w:rsid w:val="00911781"/>
    <w:rsid w:val="00C35371"/>
    <w:rsid w:val="00DB59DC"/>
    <w:rsid w:val="00F0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0A2A"/>
  <w15:chartTrackingRefBased/>
  <w15:docId w15:val="{BE5CDD9E-2D69-48E5-882E-3B70E611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5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9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B59DC"/>
    <w:rPr>
      <w:b/>
      <w:bCs/>
    </w:rPr>
  </w:style>
  <w:style w:type="paragraph" w:styleId="a4">
    <w:name w:val="Normal (Web)"/>
    <w:basedOn w:val="a"/>
    <w:uiPriority w:val="99"/>
    <w:semiHidden/>
    <w:unhideWhenUsed/>
    <w:rsid w:val="00DB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78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0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lazareva.mv</dc:creator>
  <cp:keywords/>
  <dc:description/>
  <cp:lastModifiedBy>Пользователь Windows</cp:lastModifiedBy>
  <cp:revision>2</cp:revision>
  <cp:lastPrinted>2019-07-09T14:06:00Z</cp:lastPrinted>
  <dcterms:created xsi:type="dcterms:W3CDTF">2019-07-23T12:33:00Z</dcterms:created>
  <dcterms:modified xsi:type="dcterms:W3CDTF">2019-07-23T12:33:00Z</dcterms:modified>
</cp:coreProperties>
</file>